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F8" w:rsidRDefault="000D38F8" w:rsidP="000D38F8">
      <w:p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/>
          <w:bCs/>
          <w:sz w:val="36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/>
          <w:bCs/>
          <w:sz w:val="36"/>
          <w:szCs w:val="41"/>
          <w:lang w:eastAsia="en-NZ"/>
        </w:rPr>
        <w:t>EXPLANATION OF VOCABULARY THAT MAY BE USEFUL IN DESCRIBING THE BEHAVIOUR IN THE HELP</w:t>
      </w:r>
    </w:p>
    <w:p w:rsidR="000D38F8" w:rsidRPr="000D38F8" w:rsidRDefault="000D38F8" w:rsidP="000D38F8">
      <w:p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/>
          <w:bCs/>
          <w:sz w:val="36"/>
          <w:szCs w:val="41"/>
          <w:lang w:eastAsia="en-NZ"/>
        </w:rPr>
      </w:pPr>
      <w:r>
        <w:rPr>
          <w:rFonts w:ascii="Myriad Pro" w:eastAsia="Times New Roman" w:hAnsi="Myriad Pro" w:cs="Times New Roman"/>
          <w:b/>
          <w:bCs/>
          <w:noProof/>
          <w:sz w:val="36"/>
          <w:szCs w:val="41"/>
          <w:lang w:eastAsia="en-NZ"/>
        </w:rPr>
        <w:drawing>
          <wp:inline distT="0" distB="0" distL="0" distR="0">
            <wp:extent cx="5731510" cy="3152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the hel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8F8" w:rsidRDefault="000D38F8" w:rsidP="000D38F8">
      <w:p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etiquette is the common code (often unspoken) of polite behaviour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rhetoric is a common conversation in society about deeper meaning (often insincere)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cherry-picking means selectively choosing the best from what is available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perpetrators are the people doing bad things e.g. the criminal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gamut is the complete range of something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compulsion the urge to behave a certain way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ostracize means to exclude from a society or group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spate a large number of things in quick succession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counter-attack is a second attack made in response to a first attack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hypocrisy acting like those who you criticize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hypercritical is being excessively critical of small faults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narrow-mindedness means not being open to new ideas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lastRenderedPageBreak/>
        <w:t>a notion is an idea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virtuous is having high moral standards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yearning is a feeling of intense longing for something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 xml:space="preserve">a superiority complex is an attitude of being superior (usually used to hide feelings </w:t>
      </w:r>
    </w:p>
    <w:p w:rsidR="000D38F8" w:rsidRDefault="000D38F8" w:rsidP="000D38F8">
      <w:pPr>
        <w:pStyle w:val="ListParagraph"/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proofErr w:type="gramStart"/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of</w:t>
      </w:r>
      <w:proofErr w:type="gramEnd"/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 xml:space="preserve"> inadequacy)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an inferiority complex is an unrealistic attitude of being inferior caused by being treated inadequately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originate means comes from or starting from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bigotry is intolerance toward others who hold different opinions from yourself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disparaging is expressing an opinion that something has little worth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inflammatory is intended to arouse feelings of anger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inherent is something that exists inside a person and is not able to be separated from them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proofErr w:type="spellStart"/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harbor</w:t>
      </w:r>
      <w:proofErr w:type="spellEnd"/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 xml:space="preserve"> (in this context) means to hold thoughts secretly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harmonious means trouble-free, pleasing, lacking in disagreements, peaceful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exemplify means to show a typical example of 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squander means to waste something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divisive is causing disagreement or hostility between others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prejudice is a pre-decided opinion, not based on actual experience</w:t>
      </w: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br/>
      </w:r>
    </w:p>
    <w:p w:rsidR="000D38F8" w:rsidRPr="000D38F8" w:rsidRDefault="000D38F8" w:rsidP="000D38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Cs/>
          <w:sz w:val="24"/>
          <w:szCs w:val="41"/>
          <w:lang w:eastAsia="en-NZ"/>
        </w:rPr>
      </w:pPr>
      <w:r w:rsidRPr="000D38F8">
        <w:rPr>
          <w:rFonts w:ascii="Myriad Pro" w:eastAsia="Times New Roman" w:hAnsi="Myriad Pro" w:cs="Times New Roman"/>
          <w:bCs/>
          <w:sz w:val="24"/>
          <w:szCs w:val="41"/>
          <w:lang w:eastAsia="en-NZ"/>
        </w:rPr>
        <w:t>irreverent means showing a lack of respect for people or things that should be taken seriously</w:t>
      </w:r>
    </w:p>
    <w:p w:rsidR="003B10A2" w:rsidRDefault="000D38F8"/>
    <w:sectPr w:rsidR="003B1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8654A"/>
    <w:multiLevelType w:val="hybridMultilevel"/>
    <w:tmpl w:val="1EEA73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F8"/>
    <w:rsid w:val="000D38F8"/>
    <w:rsid w:val="003B7D18"/>
    <w:rsid w:val="00A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0D480-10B6-4EB2-A18A-B9575DA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3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8F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ListParagraph">
    <w:name w:val="List Paragraph"/>
    <w:basedOn w:val="Normal"/>
    <w:uiPriority w:val="34"/>
    <w:qFormat/>
    <w:rsid w:val="000D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2015-05-07T01:30:00Z</dcterms:created>
  <dcterms:modified xsi:type="dcterms:W3CDTF">2015-05-07T01:33:00Z</dcterms:modified>
</cp:coreProperties>
</file>